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F1B5F" w14:textId="77777777" w:rsidR="00B41D83" w:rsidRDefault="00000000">
      <w:pPr>
        <w:jc w:val="center"/>
        <w:rPr>
          <w:rFonts w:ascii="Arial" w:hAnsi="Arial" w:cs="Arial"/>
          <w:b/>
          <w:sz w:val="22"/>
          <w:szCs w:val="22"/>
        </w:rPr>
      </w:pPr>
      <w:r>
        <w:rPr>
          <w:noProof/>
        </w:rPr>
        <w:drawing>
          <wp:inline distT="0" distB="0" distL="0" distR="0" wp14:anchorId="3DC2490A" wp14:editId="6178D8ED">
            <wp:extent cx="914400" cy="666115"/>
            <wp:effectExtent l="0" t="0" r="0" b="0"/>
            <wp:docPr id="1" name="Picture 1" descr="Kiribati Gr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iribati Grest1"/>
                    <pic:cNvPicPr>
                      <a:picLocks noChangeAspect="1" noChangeArrowheads="1"/>
                    </pic:cNvPicPr>
                  </pic:nvPicPr>
                  <pic:blipFill>
                    <a:blip r:embed="rId6"/>
                    <a:stretch>
                      <a:fillRect/>
                    </a:stretch>
                  </pic:blipFill>
                  <pic:spPr bwMode="auto">
                    <a:xfrm>
                      <a:off x="0" y="0"/>
                      <a:ext cx="914400" cy="666115"/>
                    </a:xfrm>
                    <a:prstGeom prst="rect">
                      <a:avLst/>
                    </a:prstGeom>
                  </pic:spPr>
                </pic:pic>
              </a:graphicData>
            </a:graphic>
          </wp:inline>
        </w:drawing>
      </w:r>
    </w:p>
    <w:p w14:paraId="7339EABE" w14:textId="77777777" w:rsidR="00B41D83" w:rsidRDefault="00000000">
      <w:pPr>
        <w:jc w:val="center"/>
        <w:rPr>
          <w:rFonts w:ascii="Arial" w:hAnsi="Arial" w:cs="Arial"/>
          <w:b/>
          <w:sz w:val="22"/>
          <w:szCs w:val="22"/>
        </w:rPr>
      </w:pPr>
      <w:r>
        <w:rPr>
          <w:rFonts w:ascii="Arial" w:hAnsi="Arial" w:cs="Arial"/>
          <w:b/>
          <w:sz w:val="22"/>
          <w:szCs w:val="22"/>
        </w:rPr>
        <w:t>GOVERNMENT OF KIRIBATI</w:t>
      </w:r>
    </w:p>
    <w:p w14:paraId="0FEF760F" w14:textId="77777777" w:rsidR="00B41D83" w:rsidRDefault="00000000">
      <w:pPr>
        <w:keepNext/>
        <w:jc w:val="center"/>
        <w:outlineLvl w:val="0"/>
        <w:rPr>
          <w:rFonts w:ascii="Arial" w:hAnsi="Arial" w:cs="Arial"/>
          <w:b/>
          <w:sz w:val="22"/>
          <w:szCs w:val="22"/>
        </w:rPr>
      </w:pPr>
      <w:r>
        <w:rPr>
          <w:rFonts w:ascii="Arial" w:hAnsi="Arial" w:cs="Arial"/>
          <w:b/>
          <w:sz w:val="22"/>
          <w:szCs w:val="22"/>
        </w:rPr>
        <w:t>MINISTRY OF ENVIRONMENT, LANDS &amp; AGRICULTURAL DEVELOPMENT</w:t>
      </w:r>
    </w:p>
    <w:p w14:paraId="7090DAD0" w14:textId="77777777" w:rsidR="00B41D83" w:rsidRDefault="00000000">
      <w:pPr>
        <w:jc w:val="center"/>
        <w:rPr>
          <w:rFonts w:ascii="Arial" w:hAnsi="Arial" w:cs="Arial"/>
          <w:b/>
          <w:sz w:val="22"/>
          <w:szCs w:val="22"/>
        </w:rPr>
      </w:pPr>
      <w:r>
        <w:rPr>
          <w:rFonts w:ascii="Arial" w:hAnsi="Arial" w:cs="Arial"/>
          <w:b/>
          <w:sz w:val="22"/>
          <w:szCs w:val="22"/>
        </w:rPr>
        <w:t>P.O BOX 234, BIKENIBEU TARAWA</w:t>
      </w:r>
    </w:p>
    <w:p w14:paraId="002754B4" w14:textId="6B5F4067" w:rsidR="00B41D83" w:rsidRDefault="00000000">
      <w:pPr>
        <w:jc w:val="center"/>
        <w:rPr>
          <w:rFonts w:ascii="Arial" w:hAnsi="Arial" w:cs="Arial"/>
          <w:b/>
          <w:sz w:val="22"/>
          <w:szCs w:val="22"/>
        </w:rPr>
      </w:pPr>
      <w:r>
        <w:rPr>
          <w:rFonts w:ascii="Arial" w:hAnsi="Arial" w:cs="Arial"/>
          <w:b/>
          <w:sz w:val="22"/>
          <w:szCs w:val="22"/>
        </w:rPr>
        <w:t>Telephone Number: (686) 28507, 28211 Fax Number (686) 28334,</w:t>
      </w:r>
    </w:p>
    <w:p w14:paraId="7FE929AB" w14:textId="77777777" w:rsidR="00B41D83" w:rsidRDefault="00B41D83">
      <w:pPr>
        <w:jc w:val="center"/>
        <w:rPr>
          <w:rFonts w:ascii="Arial" w:hAnsi="Arial" w:cs="Arial"/>
          <w:b/>
          <w:sz w:val="22"/>
          <w:szCs w:val="22"/>
        </w:rPr>
      </w:pPr>
    </w:p>
    <w:p w14:paraId="5E646693" w14:textId="560B4F09" w:rsidR="006B748E" w:rsidRPr="006B748E" w:rsidRDefault="006B748E" w:rsidP="006B748E">
      <w:pPr>
        <w:jc w:val="center"/>
        <w:rPr>
          <w:b/>
          <w:bCs/>
          <w:sz w:val="28"/>
          <w:szCs w:val="28"/>
        </w:rPr>
      </w:pPr>
      <w:r w:rsidRPr="006B748E">
        <w:rPr>
          <w:b/>
          <w:bCs/>
          <w:sz w:val="28"/>
          <w:szCs w:val="28"/>
        </w:rPr>
        <w:t>Expression</w:t>
      </w:r>
      <w:r w:rsidRPr="006B748E">
        <w:rPr>
          <w:b/>
          <w:bCs/>
          <w:sz w:val="28"/>
          <w:szCs w:val="28"/>
        </w:rPr>
        <w:t xml:space="preserve"> of Interest to Operate the End-of-Live Vehicle Recycling System</w:t>
      </w:r>
    </w:p>
    <w:p w14:paraId="4CC00F76" w14:textId="77777777" w:rsidR="006B748E" w:rsidRPr="006B748E" w:rsidRDefault="006B748E" w:rsidP="006B748E">
      <w:pPr>
        <w:jc w:val="center"/>
        <w:rPr>
          <w:b/>
          <w:bCs/>
          <w:sz w:val="28"/>
          <w:szCs w:val="28"/>
        </w:rPr>
      </w:pPr>
      <w:r w:rsidRPr="006B748E">
        <w:rPr>
          <w:b/>
          <w:bCs/>
          <w:sz w:val="28"/>
          <w:szCs w:val="28"/>
        </w:rPr>
        <w:t>at the Betio Materials Recovery Facility</w:t>
      </w:r>
    </w:p>
    <w:p w14:paraId="663B981B" w14:textId="77777777" w:rsidR="006B748E" w:rsidRPr="007B7249" w:rsidRDefault="006B748E" w:rsidP="006B748E">
      <w:pPr>
        <w:jc w:val="center"/>
        <w:rPr>
          <w:b/>
        </w:rPr>
      </w:pPr>
    </w:p>
    <w:p w14:paraId="7F1DF795" w14:textId="77777777" w:rsidR="006B748E" w:rsidRPr="006B748E" w:rsidRDefault="006B748E" w:rsidP="006B748E">
      <w:pPr>
        <w:pStyle w:val="NoSpacing"/>
        <w:rPr>
          <w:sz w:val="28"/>
          <w:szCs w:val="28"/>
        </w:rPr>
      </w:pPr>
      <w:r w:rsidRPr="006B748E">
        <w:rPr>
          <w:sz w:val="28"/>
          <w:szCs w:val="28"/>
        </w:rPr>
        <w:t xml:space="preserve">The Ministry of Environment, Lands and Agricultural Development is seeking to identify local businesses who would be interested in bidding to become the 'System Operator' for the new End-Of-Life Vehicle (ELV) recycling system on South Tarawa, based in the Betio Materials Recovery Facility (MRF) also known as the </w:t>
      </w:r>
      <w:proofErr w:type="spellStart"/>
      <w:r w:rsidRPr="006B748E">
        <w:rPr>
          <w:sz w:val="28"/>
          <w:szCs w:val="28"/>
        </w:rPr>
        <w:t>Kaoki</w:t>
      </w:r>
      <w:proofErr w:type="spellEnd"/>
      <w:r w:rsidRPr="006B748E">
        <w:rPr>
          <w:sz w:val="28"/>
          <w:szCs w:val="28"/>
        </w:rPr>
        <w:t xml:space="preserve"> </w:t>
      </w:r>
      <w:proofErr w:type="spellStart"/>
      <w:r w:rsidRPr="006B748E">
        <w:rPr>
          <w:sz w:val="28"/>
          <w:szCs w:val="28"/>
        </w:rPr>
        <w:t>Maange</w:t>
      </w:r>
      <w:proofErr w:type="spellEnd"/>
      <w:r w:rsidRPr="006B748E">
        <w:rPr>
          <w:sz w:val="28"/>
          <w:szCs w:val="28"/>
        </w:rPr>
        <w:t xml:space="preserve"> yard.  All equipment required to collect and crush ELVs, and pack them for export, will be made available to the successful bidder. The System Operator will also have access to the building at the MRF for storage of any spare parts recovered from ELVs, for re-sale to the public, </w:t>
      </w:r>
      <w:proofErr w:type="gramStart"/>
      <w:r w:rsidRPr="006B748E">
        <w:rPr>
          <w:sz w:val="28"/>
          <w:szCs w:val="28"/>
        </w:rPr>
        <w:t>and also</w:t>
      </w:r>
      <w:proofErr w:type="gramEnd"/>
      <w:r w:rsidRPr="006B748E">
        <w:rPr>
          <w:sz w:val="28"/>
          <w:szCs w:val="28"/>
        </w:rPr>
        <w:t xml:space="preserve"> the workshop facilities in the building for maintenance of equipment used in the ELV scrap operation. All equipment used in the system will remain the property of the Government of Kiribati. The equipment to be provided includes a car baling machine, two excavators, a tow truck, a crane truck, two 4WD forklifts, and some other ancillary equipment. The System Operator will be required to pay our Refunds to people presenting eligible ELVs for collection and scrapping, and bale and export scrap metals, as well as operate a second-hand spare parts business based on parts recovered from ELVs before crushing.</w:t>
      </w:r>
    </w:p>
    <w:p w14:paraId="3BB0078A" w14:textId="48C291C6" w:rsidR="006B748E" w:rsidRPr="006B748E" w:rsidRDefault="006B748E" w:rsidP="006B748E">
      <w:pPr>
        <w:pStyle w:val="NoSpacing"/>
        <w:rPr>
          <w:sz w:val="28"/>
          <w:szCs w:val="28"/>
        </w:rPr>
      </w:pPr>
      <w:r w:rsidRPr="006B748E">
        <w:rPr>
          <w:sz w:val="28"/>
          <w:szCs w:val="28"/>
        </w:rPr>
        <w:t xml:space="preserve">The Expression </w:t>
      </w:r>
      <w:r w:rsidRPr="006B748E">
        <w:rPr>
          <w:sz w:val="28"/>
          <w:szCs w:val="28"/>
        </w:rPr>
        <w:t>of</w:t>
      </w:r>
      <w:r w:rsidRPr="006B748E">
        <w:rPr>
          <w:sz w:val="28"/>
          <w:szCs w:val="28"/>
        </w:rPr>
        <w:t xml:space="preserve"> Interest (EOI) process is expected to identify potential bidders to go forward into the bidding round, where bidders are competing to show that they are best placed to become System Operator, in the same way that the existing </w:t>
      </w:r>
      <w:proofErr w:type="spellStart"/>
      <w:r w:rsidRPr="006B748E">
        <w:rPr>
          <w:sz w:val="28"/>
          <w:szCs w:val="28"/>
        </w:rPr>
        <w:t>Kaoki</w:t>
      </w:r>
      <w:proofErr w:type="spellEnd"/>
      <w:r w:rsidRPr="006B748E">
        <w:rPr>
          <w:sz w:val="28"/>
          <w:szCs w:val="28"/>
        </w:rPr>
        <w:t xml:space="preserve"> Maange contract is arranged. Any potential bidder must meet the criteria laid out in the EOI Round.  Interested parties will need to meet the following criteria at a minimum:</w:t>
      </w:r>
    </w:p>
    <w:p w14:paraId="6B1E0F13" w14:textId="77777777" w:rsidR="006B748E" w:rsidRPr="006B748E" w:rsidRDefault="006B748E" w:rsidP="006B748E">
      <w:pPr>
        <w:rPr>
          <w:sz w:val="28"/>
          <w:szCs w:val="28"/>
        </w:rPr>
      </w:pPr>
      <w:r w:rsidRPr="006B748E">
        <w:rPr>
          <w:sz w:val="28"/>
          <w:szCs w:val="28"/>
        </w:rPr>
        <w:t>1. Be an existing business registered in Kiribati;</w:t>
      </w:r>
    </w:p>
    <w:p w14:paraId="7B3532DA" w14:textId="77777777" w:rsidR="006B748E" w:rsidRPr="006B748E" w:rsidRDefault="006B748E" w:rsidP="006B748E">
      <w:pPr>
        <w:rPr>
          <w:sz w:val="28"/>
          <w:szCs w:val="28"/>
        </w:rPr>
      </w:pPr>
      <w:r w:rsidRPr="006B748E">
        <w:rPr>
          <w:sz w:val="28"/>
          <w:szCs w:val="28"/>
        </w:rPr>
        <w:t>2. Must be fully up to date with any payments to the Kiribati Tax Office;</w:t>
      </w:r>
    </w:p>
    <w:p w14:paraId="42ECC537" w14:textId="43F8DE20" w:rsidR="006B748E" w:rsidRPr="006B748E" w:rsidRDefault="006B748E" w:rsidP="006B748E">
      <w:pPr>
        <w:rPr>
          <w:sz w:val="28"/>
          <w:szCs w:val="28"/>
        </w:rPr>
      </w:pPr>
      <w:r w:rsidRPr="006B748E">
        <w:rPr>
          <w:sz w:val="28"/>
          <w:szCs w:val="28"/>
        </w:rPr>
        <w:t xml:space="preserve">3. Have experience </w:t>
      </w:r>
      <w:r w:rsidRPr="006B748E">
        <w:rPr>
          <w:sz w:val="28"/>
          <w:szCs w:val="28"/>
        </w:rPr>
        <w:t>of importing</w:t>
      </w:r>
      <w:r w:rsidRPr="006B748E">
        <w:rPr>
          <w:sz w:val="28"/>
          <w:szCs w:val="28"/>
        </w:rPr>
        <w:t xml:space="preserve"> and/or </w:t>
      </w:r>
      <w:proofErr w:type="gramStart"/>
      <w:r w:rsidRPr="006B748E">
        <w:rPr>
          <w:sz w:val="28"/>
          <w:szCs w:val="28"/>
        </w:rPr>
        <w:t>export</w:t>
      </w:r>
      <w:proofErr w:type="gramEnd"/>
      <w:r w:rsidRPr="006B748E">
        <w:rPr>
          <w:sz w:val="28"/>
          <w:szCs w:val="28"/>
        </w:rPr>
        <w:t xml:space="preserve"> and dealing with foreign companies;</w:t>
      </w:r>
    </w:p>
    <w:p w14:paraId="105697BD" w14:textId="77777777" w:rsidR="006B748E" w:rsidRPr="006B748E" w:rsidRDefault="006B748E" w:rsidP="006B748E">
      <w:pPr>
        <w:rPr>
          <w:sz w:val="28"/>
          <w:szCs w:val="28"/>
        </w:rPr>
      </w:pPr>
      <w:r w:rsidRPr="006B748E">
        <w:rPr>
          <w:sz w:val="28"/>
          <w:szCs w:val="28"/>
        </w:rPr>
        <w:t>4. Have experience with operating and maintaining heavy equipment that uses hydraulics;</w:t>
      </w:r>
    </w:p>
    <w:p w14:paraId="7C79D4AF" w14:textId="7026A8FE" w:rsidR="006B748E" w:rsidRPr="006B748E" w:rsidRDefault="006B748E" w:rsidP="006B748E">
      <w:pPr>
        <w:pStyle w:val="NoSpacing"/>
        <w:rPr>
          <w:sz w:val="28"/>
          <w:szCs w:val="28"/>
        </w:rPr>
      </w:pPr>
      <w:r w:rsidRPr="006B748E">
        <w:rPr>
          <w:sz w:val="28"/>
          <w:szCs w:val="28"/>
        </w:rPr>
        <w:lastRenderedPageBreak/>
        <w:t>5. Have sufficient capital to operate the system for at least one month's operation, including paying out refunds on 20 ELVs per week at $900 per ELV, plus equipment running costs, staff wages and any other management costs.</w:t>
      </w:r>
    </w:p>
    <w:p w14:paraId="68E12978" w14:textId="77777777" w:rsidR="006B748E" w:rsidRPr="006B748E" w:rsidRDefault="006B748E" w:rsidP="006B748E">
      <w:pPr>
        <w:pStyle w:val="NoSpacing"/>
        <w:rPr>
          <w:sz w:val="28"/>
          <w:szCs w:val="28"/>
        </w:rPr>
      </w:pPr>
      <w:r w:rsidRPr="006B748E">
        <w:rPr>
          <w:sz w:val="28"/>
          <w:szCs w:val="28"/>
        </w:rPr>
        <w:t>6. Must not be subject to any debt collection process or receivership, liquidation or bankruptcy action in Kiribati.</w:t>
      </w:r>
    </w:p>
    <w:p w14:paraId="2100D004" w14:textId="77777777" w:rsidR="006B748E" w:rsidRPr="006B748E" w:rsidRDefault="006B748E" w:rsidP="006B748E">
      <w:pPr>
        <w:pStyle w:val="NoSpacing"/>
        <w:rPr>
          <w:sz w:val="28"/>
          <w:szCs w:val="28"/>
        </w:rPr>
      </w:pPr>
      <w:r w:rsidRPr="006B748E">
        <w:rPr>
          <w:sz w:val="28"/>
          <w:szCs w:val="28"/>
        </w:rPr>
        <w:t xml:space="preserve">Interested parties should email a proposal that details how they meet the above criteria to the address below. Interested parties who meet the criteria will then be invited to a briefing meeting and supplied with detailed information as to the projected costs and revenues of operating the system, supported by data collected from the previous MFAT-funded car recovery system that operated from late 2022 to early 2024. This data includes extensive information about shipping costs and the value of scrap exports, </w:t>
      </w:r>
      <w:proofErr w:type="gramStart"/>
      <w:r w:rsidRPr="006B748E">
        <w:rPr>
          <w:sz w:val="28"/>
          <w:szCs w:val="28"/>
        </w:rPr>
        <w:t>and also</w:t>
      </w:r>
      <w:proofErr w:type="gramEnd"/>
      <w:r w:rsidRPr="006B748E">
        <w:rPr>
          <w:sz w:val="28"/>
          <w:szCs w:val="28"/>
        </w:rPr>
        <w:t xml:space="preserve"> data on equipment running costs. This information will only be provided to those businesses that pass the EOI criteria screening process.</w:t>
      </w:r>
    </w:p>
    <w:p w14:paraId="3738E0C0" w14:textId="77777777" w:rsidR="006B748E" w:rsidRPr="006B748E" w:rsidRDefault="006B748E" w:rsidP="006B748E">
      <w:pPr>
        <w:rPr>
          <w:sz w:val="28"/>
          <w:szCs w:val="28"/>
        </w:rPr>
      </w:pPr>
      <w:r w:rsidRPr="006B748E">
        <w:rPr>
          <w:sz w:val="28"/>
          <w:szCs w:val="28"/>
        </w:rPr>
        <w:t>Expressions of Interest that address the ability to meet the criteria above should be emailed to:</w:t>
      </w:r>
    </w:p>
    <w:p w14:paraId="1C13018A" w14:textId="77777777" w:rsidR="006B748E" w:rsidRPr="006B748E" w:rsidRDefault="006B748E" w:rsidP="006B748E">
      <w:pPr>
        <w:rPr>
          <w:sz w:val="28"/>
          <w:szCs w:val="28"/>
        </w:rPr>
      </w:pPr>
      <w:r w:rsidRPr="006B748E">
        <w:rPr>
          <w:b/>
          <w:sz w:val="28"/>
          <w:szCs w:val="28"/>
        </w:rPr>
        <w:t>ADD CPU ADDRESS FOR EMAILS</w:t>
      </w:r>
      <w:r w:rsidRPr="006B748E">
        <w:rPr>
          <w:sz w:val="28"/>
          <w:szCs w:val="28"/>
        </w:rPr>
        <w:t xml:space="preserve">. Deadline for EOI submissions must be </w:t>
      </w:r>
      <w:r w:rsidRPr="006B748E">
        <w:rPr>
          <w:b/>
          <w:sz w:val="28"/>
          <w:szCs w:val="28"/>
        </w:rPr>
        <w:t>received by 11</w:t>
      </w:r>
      <w:r w:rsidRPr="006B748E">
        <w:rPr>
          <w:b/>
          <w:sz w:val="28"/>
          <w:szCs w:val="28"/>
          <w:vertAlign w:val="superscript"/>
        </w:rPr>
        <w:t>th</w:t>
      </w:r>
      <w:r w:rsidRPr="006B748E">
        <w:rPr>
          <w:b/>
          <w:sz w:val="28"/>
          <w:szCs w:val="28"/>
        </w:rPr>
        <w:t xml:space="preserve"> of June 2026</w:t>
      </w:r>
      <w:r w:rsidRPr="006B748E">
        <w:rPr>
          <w:sz w:val="28"/>
          <w:szCs w:val="28"/>
        </w:rPr>
        <w:t xml:space="preserve"> to be valid. Questions regarding this EOI should be addressed to the Central Procurement Unit, Ministry of Finance &amp; Economic Development, Bairiki Tarawa </w:t>
      </w:r>
      <w:proofErr w:type="spellStart"/>
      <w:r w:rsidRPr="006B748E">
        <w:rPr>
          <w:sz w:val="28"/>
          <w:szCs w:val="28"/>
        </w:rPr>
        <w:t>Att</w:t>
      </w:r>
      <w:proofErr w:type="spellEnd"/>
      <w:r w:rsidRPr="006B748E">
        <w:rPr>
          <w:sz w:val="28"/>
          <w:szCs w:val="28"/>
        </w:rPr>
        <w:t xml:space="preserve">: Tibaua </w:t>
      </w:r>
      <w:proofErr w:type="spellStart"/>
      <w:r w:rsidRPr="006B748E">
        <w:rPr>
          <w:sz w:val="28"/>
          <w:szCs w:val="28"/>
        </w:rPr>
        <w:t>Bwerentetaake</w:t>
      </w:r>
      <w:proofErr w:type="spellEnd"/>
      <w:r w:rsidRPr="006B748E">
        <w:rPr>
          <w:sz w:val="28"/>
          <w:szCs w:val="28"/>
        </w:rPr>
        <w:t>, email: tbwerentetaake@mfep.gov.ki</w:t>
      </w:r>
    </w:p>
    <w:p w14:paraId="1E246E1E" w14:textId="77777777" w:rsidR="006B748E" w:rsidRPr="006B748E" w:rsidRDefault="006B748E">
      <w:pPr>
        <w:jc w:val="center"/>
        <w:rPr>
          <w:rFonts w:ascii="Arial" w:hAnsi="Arial" w:cs="Arial"/>
          <w:b/>
          <w:sz w:val="28"/>
          <w:szCs w:val="28"/>
        </w:rPr>
      </w:pPr>
    </w:p>
    <w:sectPr w:rsidR="006B748E" w:rsidRPr="006B748E">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57A39"/>
    <w:multiLevelType w:val="multilevel"/>
    <w:tmpl w:val="46FA3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152BF7"/>
    <w:multiLevelType w:val="multilevel"/>
    <w:tmpl w:val="A4F2676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61089875">
    <w:abstractNumId w:val="0"/>
  </w:num>
  <w:num w:numId="2" w16cid:durableId="2107188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1D83"/>
    <w:rsid w:val="006B748E"/>
    <w:rsid w:val="00B41D83"/>
    <w:rsid w:val="00DD72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3D0C"/>
  <w15:docId w15:val="{0F2D847E-D9FF-4C77-9B5E-2856DB01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F6"/>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C04CF6"/>
    <w:rPr>
      <w:rFonts w:ascii="Tahoma" w:eastAsia="Times New Roman"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C04CF6"/>
    <w:rPr>
      <w:rFonts w:ascii="Tahoma" w:hAnsi="Tahoma" w:cs="Tahoma"/>
      <w:sz w:val="16"/>
      <w:szCs w:val="16"/>
    </w:rPr>
  </w:style>
  <w:style w:type="paragraph" w:styleId="ListParagraph">
    <w:name w:val="List Paragraph"/>
    <w:basedOn w:val="Normal"/>
    <w:uiPriority w:val="34"/>
    <w:qFormat/>
    <w:rsid w:val="007B5C05"/>
    <w:pPr>
      <w:ind w:left="720"/>
      <w:contextualSpacing/>
    </w:pPr>
  </w:style>
  <w:style w:type="table" w:styleId="TableGrid">
    <w:name w:val="Table Grid"/>
    <w:basedOn w:val="TableNormal"/>
    <w:uiPriority w:val="59"/>
    <w:rsid w:val="00C04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748E"/>
    <w:rPr>
      <w:sz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1BE68-A2BC-4B21-86D1-9FE3D9969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Timon Uatioa</dc:creator>
  <dc:description/>
  <cp:lastModifiedBy>Harry Langley</cp:lastModifiedBy>
  <cp:revision>25</cp:revision>
  <dcterms:created xsi:type="dcterms:W3CDTF">2018-04-11T17:48:00Z</dcterms:created>
  <dcterms:modified xsi:type="dcterms:W3CDTF">2026-05-11T00:42:00Z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