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SPECIFICATION OF STANDARD GOODS</w:t>
      </w:r>
    </w:p>
    <w:p w14:paraId="002A6A00" w14:textId="34D37BB1" w:rsidR="004E36AD" w:rsidRPr="00492684" w:rsidRDefault="004E36AD" w:rsidP="00800392">
      <w:pPr>
        <w:tabs>
          <w:tab w:val="left" w:pos="2835"/>
        </w:tabs>
        <w:spacing w:before="240" w:after="240"/>
        <w:ind w:left="2835" w:hanging="2835"/>
        <w:jc w:val="center"/>
        <w:rPr>
          <w:lang w:val="en-GB" w:eastAsia="ko-KR"/>
        </w:rPr>
      </w:pPr>
      <w:r>
        <w:rPr>
          <w:b/>
          <w:lang w:val="en-GB"/>
        </w:rPr>
        <w:t xml:space="preserve">Procurement No: </w:t>
      </w:r>
      <w:r w:rsidR="00506445">
        <w:rPr>
          <w:b/>
          <w:lang w:val="en-GB"/>
        </w:rPr>
        <w:t>12-G001-26</w:t>
      </w:r>
    </w:p>
    <w:p w14:paraId="5271E422" w14:textId="09544010" w:rsidR="00441DA5" w:rsidRPr="00492684" w:rsidRDefault="00441DA5" w:rsidP="004E36AD">
      <w:pPr>
        <w:tabs>
          <w:tab w:val="left" w:pos="2835"/>
        </w:tabs>
        <w:spacing w:before="240" w:after="240"/>
        <w:ind w:left="2835" w:hanging="2835"/>
        <w:rPr>
          <w:rFonts w:ascii="Calibri" w:hAnsi="Calibri" w:cs="Calibri"/>
          <w:lang w:val="en-GB"/>
        </w:rPr>
      </w:pPr>
      <w:r>
        <w:rPr>
          <w:rFonts w:ascii="Calibri" w:hAnsi="Calibri" w:cs="Calibri"/>
          <w:lang w:val="en-GB"/>
        </w:rPr>
        <w:br w:type="page"/>
      </w:r>
    </w:p>
    <w:p w14:paraId="08AF0BFE" w14:textId="77777777" w:rsidR="00C44890" w:rsidRPr="00492684" w:rsidRDefault="00C44890" w:rsidP="00C44890">
      <w:pPr>
        <w:pStyle w:val="Heading2"/>
      </w:pPr>
      <w:bookmarkStart w:id="0" w:name="_Toc419729571"/>
      <w:bookmarkStart w:id="1" w:name="_Toc11156577"/>
      <w:r>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Pr>
          <w:lang w:val="en-GB"/>
        </w:rPr>
        <w:t>Background</w:t>
      </w:r>
      <w:bookmarkEnd w:id="2"/>
      <w:bookmarkEnd w:id="3"/>
    </w:p>
    <w:p w14:paraId="24A7EEAB" w14:textId="18CFE912" w:rsidR="00C44890" w:rsidRPr="00492684" w:rsidRDefault="00C44890" w:rsidP="00C44890">
      <w:pPr>
        <w:rPr>
          <w:lang w:val="en-GB"/>
        </w:rPr>
      </w:pPr>
      <w:r>
        <w:rPr>
          <w:lang w:val="en-GB"/>
        </w:rPr>
        <w:t>The Kiribati Police Service (KPS) Fire and Rescue Division is seeking to procure one (1) fire appliance (pumper) and forty (40) sets of firefighter Personal Protective Equipment (PPE) to strengthen national fire and rescue response capability. This procurement is undertaken under KPS/FRD/PRODOC/001/2026</w:t>
      </w:r>
      <w:r w:rsidR="00FA5DA7">
        <w:rPr>
          <w:lang w:val="en-GB"/>
        </w:rPr>
        <w:t>.</w:t>
      </w:r>
      <w:r>
        <w:rPr>
          <w:lang w:val="en-GB"/>
        </w:rPr>
        <w:t xml:space="preserve"> The objective is to replace/expand KPS’s ageing fire and rescue fleet and equipment with reliable, internationally compliant appliances and PPE suited to the operating conditions of South Tarawa, Kiribati.</w:t>
      </w:r>
    </w:p>
    <w:p w14:paraId="000280F4" w14:textId="1A2FB770" w:rsidR="00C44890" w:rsidRPr="00492684" w:rsidRDefault="002A4740" w:rsidP="00C44890">
      <w:pPr>
        <w:pStyle w:val="Heading3"/>
        <w:rPr>
          <w:rFonts w:cs="Calibri"/>
          <w:lang w:val="en-GB"/>
        </w:rPr>
      </w:pPr>
      <w:bookmarkStart w:id="5" w:name="_Toc312171709"/>
      <w:r>
        <w:rPr>
          <w:rFonts w:cs="Calibri"/>
          <w:lang w:val="en-GB"/>
        </w:rPr>
        <w:t>Requirements</w:t>
      </w:r>
    </w:p>
    <w:p w14:paraId="7B19B727" w14:textId="1A705D58" w:rsidR="00C44890" w:rsidRPr="00492684" w:rsidRDefault="00C44890" w:rsidP="00C44890">
      <w:pPr>
        <w:rPr>
          <w:lang w:val="en-GB"/>
        </w:rPr>
      </w:pPr>
      <w:bookmarkStart w:id="6" w:name="_Toc308102003"/>
      <w:r>
        <w:rPr>
          <w:lang w:val="en-GB"/>
        </w:rPr>
        <w:t>All supporting documentation must be in English.</w:t>
      </w:r>
    </w:p>
    <w:p w14:paraId="63B9B8A8" w14:textId="6561259C" w:rsidR="002A4740" w:rsidRPr="00492684" w:rsidRDefault="002A4740" w:rsidP="00C44890">
      <w:pPr>
        <w:rPr>
          <w:lang w:val="en-GB"/>
        </w:rPr>
      </w:pPr>
      <w:r>
        <w:rPr>
          <w:lang w:val="en-GB"/>
        </w:rPr>
        <w:t>The fire appliance and PPE shall comply with relevant Australian Standards (AS) for firefighting appliances and protective equipment (or equivalent internationally recognised standard, to be specified by the Tenderer). Tenderers must submit full technical specifications, manufacturer’s certificates of compliance, and details of warranty and after-sales support (including availability of spare parts and service support relevant to the Pacific region). Tenderers should also indicate their capacity to deliver to Betio, Tarawa, Kiribati.</w:t>
      </w:r>
    </w:p>
    <w:p w14:paraId="65A62D34" w14:textId="77777777" w:rsidR="00C44890" w:rsidRPr="00492684" w:rsidRDefault="00C44890" w:rsidP="00C44890">
      <w:pPr>
        <w:pStyle w:val="Heading3"/>
        <w:rPr>
          <w:rFonts w:cs="Calibri"/>
          <w:lang w:val="en-GB"/>
        </w:rPr>
      </w:pPr>
      <w:bookmarkStart w:id="7" w:name="_Toc419729577"/>
      <w:bookmarkEnd w:id="6"/>
      <w:r>
        <w:rPr>
          <w:rFonts w:cs="Calibri"/>
          <w:lang w:val="en-GB"/>
        </w:rPr>
        <w:t>Installation services</w:t>
      </w:r>
      <w:bookmarkEnd w:id="7"/>
    </w:p>
    <w:p w14:paraId="3321152F" w14:textId="5775E22A" w:rsidR="00C44890" w:rsidRPr="00492684" w:rsidRDefault="00C44890" w:rsidP="00C44890">
      <w:pPr>
        <w:rPr>
          <w:lang w:val="en-GB"/>
        </w:rPr>
      </w:pPr>
      <w:r>
        <w:rPr>
          <w:lang w:val="en-GB"/>
        </w:rPr>
        <w:t>The Supplier shall be responsible for delivery of the fire appliance and PPE to Betio, Tarawa, Kiribati; commissioning and operational testing of the fire appliance; and provision of operator and basic maintenance training to KPS Fire and Rescue Division personnel.</w:t>
      </w:r>
    </w:p>
    <w:p w14:paraId="17367821" w14:textId="77777777" w:rsidR="00C44890" w:rsidRPr="00492684" w:rsidRDefault="00C44890" w:rsidP="00772E21">
      <w:pPr>
        <w:pStyle w:val="Heading3"/>
        <w:rPr>
          <w:lang w:val="en-GB"/>
        </w:rPr>
      </w:pPr>
      <w:bookmarkStart w:id="8" w:name="_Toc419729578"/>
      <w:r>
        <w:rPr>
          <w:lang w:val="en-GB"/>
        </w:rPr>
        <w:t>Delivery Time</w:t>
      </w:r>
      <w:bookmarkEnd w:id="8"/>
    </w:p>
    <w:p w14:paraId="1FAB4B7A" w14:textId="4DDFEC45" w:rsidR="00C44890" w:rsidRPr="00492684" w:rsidRDefault="00C44890" w:rsidP="00C44890">
      <w:pPr>
        <w:rPr>
          <w:lang w:val="en-GB"/>
        </w:rPr>
      </w:pPr>
      <w:r>
        <w:rPr>
          <w:lang w:val="en-GB"/>
        </w:rPr>
        <w:t>Tenderers shall propose their own delivery time for each item in the table below. KPS requests the earliest practicable delivery, given shipping constraints to Kiribati.</w:t>
      </w:r>
    </w:p>
    <w:bookmarkEnd w:id="4"/>
    <w:bookmarkEnd w:id="5"/>
    <w:p w14:paraId="625DFCD7" w14:textId="43F96A5E" w:rsidR="00C44890" w:rsidRPr="00492684" w:rsidRDefault="00C44890" w:rsidP="00C44890">
      <w:pPr>
        <w:pStyle w:val="Heading2"/>
      </w:pPr>
      <w:r>
        <w:t>Description of the Goods</w:t>
      </w:r>
      <w:bookmarkEnd w:id="1"/>
    </w:p>
    <w:p w14:paraId="107815C1" w14:textId="77777777" w:rsidR="00C44890" w:rsidRPr="00492684" w:rsidRDefault="00C44890" w:rsidP="00C44890">
      <w:pPr>
        <w:rPr>
          <w:i/>
          <w:iCs/>
          <w:lang w:val="en-GB"/>
        </w:rPr>
      </w:pPr>
      <w:r>
        <w:rPr>
          <w:i/>
          <w:iCs/>
          <w:lang w:val="en-GB"/>
        </w:rPr>
        <w:t>Here, list all items to be Tendered</w:t>
      </w:r>
    </w:p>
    <w:p w14:paraId="69E741C9" w14:textId="77777777" w:rsidR="00C44890" w:rsidRPr="00492684" w:rsidRDefault="00C44890" w:rsidP="00C44890">
      <w:pPr>
        <w:rPr>
          <w:i/>
          <w:iCs/>
          <w:lang w:val="en-GB"/>
        </w:rPr>
      </w:pPr>
      <w:r>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2A4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F255CAF" w14:textId="77777777" w:rsidR="002A4740" w:rsidRPr="00492684" w:rsidRDefault="002A4740" w:rsidP="00C44890">
            <w:pPr>
              <w:rPr>
                <w:lang w:val="en-GB"/>
              </w:rPr>
            </w:pPr>
            <w:r>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Pr>
                <w:lang w:val="en-GB"/>
              </w:rPr>
              <w:t>Price (to be Tendered)</w:t>
            </w:r>
          </w:p>
        </w:tc>
      </w:tr>
      <w:tr w:rsidR="002A4740" w:rsidRPr="00492684" w14:paraId="6E6D2AD2" w14:textId="41F29E74" w:rsidTr="002A4740">
        <w:tc>
          <w:tcPr>
            <w:cnfStyle w:val="001000000000" w:firstRow="0" w:lastRow="0" w:firstColumn="1" w:lastColumn="0" w:oddVBand="0" w:evenVBand="0" w:oddHBand="0" w:evenHBand="0" w:firstRowFirstColumn="0" w:firstRowLastColumn="0" w:lastRowFirstColumn="0" w:lastRowLastColumn="0"/>
            <w:tcW w:w="562" w:type="dxa"/>
          </w:tcPr>
          <w:p w14:paraId="1251E1A4" w14:textId="77777777" w:rsidR="002A4740" w:rsidRPr="00492684" w:rsidRDefault="002A4740" w:rsidP="00C44890">
            <w:pPr>
              <w:rPr>
                <w:b w:val="0"/>
                <w:bCs w:val="0"/>
                <w:lang w:val="en-GB"/>
              </w:rPr>
            </w:pPr>
            <w:r>
              <w:rPr>
                <w:b w:val="0"/>
                <w:bCs w:val="0"/>
                <w:lang w:val="en-GB"/>
              </w:rPr>
              <w:t>1</w:t>
            </w:r>
          </w:p>
        </w:tc>
        <w:tc>
          <w:tcPr>
            <w:tcW w:w="4678" w:type="dxa"/>
          </w:tcPr>
          <w:p w14:paraId="6A4A0819"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Fire Appliance (Pumper) – 3,000-litre water tank capacity, compliant with Australian </w:t>
            </w:r>
            <w:r>
              <w:rPr>
                <w:lang w:val="en-GB"/>
              </w:rPr>
              <w:lastRenderedPageBreak/>
              <w:t>Standards (AS) for firefighting appliances, suitable for tropical coastal atoll conditions</w:t>
            </w:r>
          </w:p>
        </w:tc>
        <w:tc>
          <w:tcPr>
            <w:tcW w:w="1134" w:type="dxa"/>
          </w:tcPr>
          <w:p w14:paraId="352597C6"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lastRenderedPageBreak/>
              <w:t>1</w:t>
            </w: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774E0324" w14:textId="3A7B6733" w:rsidTr="002A4740">
        <w:tc>
          <w:tcPr>
            <w:cnfStyle w:val="001000000000" w:firstRow="0" w:lastRow="0" w:firstColumn="1" w:lastColumn="0" w:oddVBand="0" w:evenVBand="0" w:oddHBand="0" w:evenHBand="0" w:firstRowFirstColumn="0" w:firstRowLastColumn="0" w:lastRowFirstColumn="0" w:lastRowLastColumn="0"/>
            <w:tcW w:w="562" w:type="dxa"/>
          </w:tcPr>
          <w:p w14:paraId="6D10AE33" w14:textId="77777777" w:rsidR="002A4740" w:rsidRPr="00492684" w:rsidRDefault="002A4740" w:rsidP="00C44890">
            <w:pPr>
              <w:rPr>
                <w:b w:val="0"/>
                <w:bCs w:val="0"/>
                <w:lang w:val="en-GB"/>
              </w:rPr>
            </w:pPr>
            <w:r>
              <w:rPr>
                <w:b w:val="0"/>
                <w:bCs w:val="0"/>
                <w:lang w:val="en-GB"/>
              </w:rPr>
              <w:t>2</w:t>
            </w:r>
          </w:p>
        </w:tc>
        <w:tc>
          <w:tcPr>
            <w:tcW w:w="4678" w:type="dxa"/>
          </w:tcPr>
          <w:p w14:paraId="33F7DABB"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Firefighter Personal Protective Equipment (PPE) sets – each set to include helmet, fire-resistant jacket and trousers, boots, and gloves, compliant with Australian Standards (AS) for structural firefighting PPE</w:t>
            </w:r>
          </w:p>
        </w:tc>
        <w:tc>
          <w:tcPr>
            <w:tcW w:w="1134" w:type="dxa"/>
          </w:tcPr>
          <w:p w14:paraId="468F09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40</w:t>
            </w:r>
          </w:p>
        </w:tc>
        <w:tc>
          <w:tcPr>
            <w:tcW w:w="1559" w:type="dxa"/>
          </w:tcPr>
          <w:p w14:paraId="7873389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B32EE03"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4278F09A" w14:textId="5BE1C4CD" w:rsidTr="002A4740">
        <w:tc>
          <w:tcPr>
            <w:cnfStyle w:val="001000000000" w:firstRow="0" w:lastRow="0" w:firstColumn="1" w:lastColumn="0" w:oddVBand="0" w:evenVBand="0" w:oddHBand="0" w:evenHBand="0" w:firstRowFirstColumn="0" w:firstRowLastColumn="0" w:lastRowFirstColumn="0" w:lastRowLastColumn="0"/>
            <w:tcW w:w="562" w:type="dxa"/>
          </w:tcPr>
          <w:p w14:paraId="06DB6EA6" w14:textId="77777777" w:rsidR="002A4740" w:rsidRPr="00492684" w:rsidRDefault="002A4740" w:rsidP="00C44890">
            <w:pPr>
              <w:rPr>
                <w:b w:val="0"/>
                <w:bCs w:val="0"/>
                <w:lang w:val="en-GB"/>
              </w:rPr>
            </w:pPr>
            <w:r>
              <w:rPr>
                <w:b w:val="0"/>
                <w:bCs w:val="0"/>
                <w:lang w:val="en-GB"/>
              </w:rPr>
              <w:t>3</w:t>
            </w:r>
          </w:p>
        </w:tc>
        <w:tc>
          <w:tcPr>
            <w:tcW w:w="4678" w:type="dxa"/>
          </w:tcPr>
          <w:p w14:paraId="2B307F7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E95E12C"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56EC4DF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F47D2E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50AC8E16" w14:textId="0172A703" w:rsidTr="002A4740">
        <w:tc>
          <w:tcPr>
            <w:cnfStyle w:val="001000000000" w:firstRow="0" w:lastRow="0" w:firstColumn="1" w:lastColumn="0" w:oddVBand="0" w:evenVBand="0" w:oddHBand="0" w:evenHBand="0" w:firstRowFirstColumn="0" w:firstRowLastColumn="0" w:lastRowFirstColumn="0" w:lastRowLastColumn="0"/>
            <w:tcW w:w="562" w:type="dxa"/>
          </w:tcPr>
          <w:p w14:paraId="34B309EE" w14:textId="77777777" w:rsidR="002A4740" w:rsidRPr="00492684" w:rsidRDefault="002A4740" w:rsidP="00C44890">
            <w:pPr>
              <w:rPr>
                <w:b w:val="0"/>
                <w:bCs w:val="0"/>
                <w:lang w:val="en-GB"/>
              </w:rPr>
            </w:pPr>
            <w:r>
              <w:rPr>
                <w:b w:val="0"/>
                <w:bCs w:val="0"/>
                <w:lang w:val="en-GB"/>
              </w:rPr>
              <w:t>4</w:t>
            </w:r>
          </w:p>
        </w:tc>
        <w:tc>
          <w:tcPr>
            <w:tcW w:w="4678" w:type="dxa"/>
          </w:tcPr>
          <w:p w14:paraId="5390BBF6"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287B7A9"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5B9DD2CB"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67DCF78"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E3BBB" w14:textId="77777777" w:rsidR="00BB4BB0" w:rsidRDefault="00BB4BB0">
      <w:r>
        <w:separator/>
      </w:r>
    </w:p>
  </w:endnote>
  <w:endnote w:type="continuationSeparator" w:id="0">
    <w:p w14:paraId="176D1E36" w14:textId="77777777" w:rsidR="00BB4BB0" w:rsidRDefault="00BB4BB0">
      <w:r>
        <w:continuationSeparator/>
      </w:r>
    </w:p>
  </w:endnote>
  <w:endnote w:type="continuationNotice" w:id="1">
    <w:p w14:paraId="5C67C4D7" w14:textId="77777777" w:rsidR="00BB4BB0" w:rsidRDefault="00BB4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483AEBC" w:rsidR="00133D55" w:rsidRDefault="00133D55" w:rsidP="004878F3">
    <w:pPr>
      <w:pStyle w:val="Footer"/>
    </w:pPr>
    <w:r>
      <w:fldChar w:fldCharType="begin"/>
    </w:r>
    <w:r>
      <w:instrText xml:space="preserve"> DATE \@ "yyyy-MM-dd" </w:instrText>
    </w:r>
    <w:r>
      <w:fldChar w:fldCharType="separate"/>
    </w:r>
    <w:r w:rsidR="00FA5DA7">
      <w:rPr>
        <w:noProof/>
      </w:rPr>
      <w:t>2026-08-13</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665D8" w14:textId="77777777" w:rsidR="00BB4BB0" w:rsidRDefault="00BB4BB0">
      <w:r>
        <w:separator/>
      </w:r>
    </w:p>
  </w:footnote>
  <w:footnote w:type="continuationSeparator" w:id="0">
    <w:p w14:paraId="0DE2115E" w14:textId="77777777" w:rsidR="00BB4BB0" w:rsidRDefault="00BB4BB0">
      <w:r>
        <w:continuationSeparator/>
      </w:r>
    </w:p>
  </w:footnote>
  <w:footnote w:type="continuationNotice" w:id="1">
    <w:p w14:paraId="6A96E039" w14:textId="77777777" w:rsidR="00BB4BB0" w:rsidRDefault="00BB4B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3509062">
    <w:abstractNumId w:val="1"/>
  </w:num>
  <w:num w:numId="2" w16cid:durableId="626085016">
    <w:abstractNumId w:val="13"/>
  </w:num>
  <w:num w:numId="3" w16cid:durableId="172914133">
    <w:abstractNumId w:val="14"/>
  </w:num>
  <w:num w:numId="4" w16cid:durableId="481779616">
    <w:abstractNumId w:val="5"/>
  </w:num>
  <w:num w:numId="5" w16cid:durableId="689766439">
    <w:abstractNumId w:val="4"/>
  </w:num>
  <w:num w:numId="6" w16cid:durableId="1904874696">
    <w:abstractNumId w:val="9"/>
  </w:num>
  <w:num w:numId="7" w16cid:durableId="76295607">
    <w:abstractNumId w:val="6"/>
  </w:num>
  <w:num w:numId="8" w16cid:durableId="29843026">
    <w:abstractNumId w:val="11"/>
  </w:num>
  <w:num w:numId="9" w16cid:durableId="1288855789">
    <w:abstractNumId w:val="0"/>
  </w:num>
  <w:num w:numId="10" w16cid:durableId="335377643">
    <w:abstractNumId w:val="10"/>
  </w:num>
  <w:num w:numId="11" w16cid:durableId="1242834836">
    <w:abstractNumId w:val="2"/>
  </w:num>
  <w:num w:numId="12" w16cid:durableId="1607346612">
    <w:abstractNumId w:val="8"/>
  </w:num>
  <w:num w:numId="13" w16cid:durableId="1585450875">
    <w:abstractNumId w:val="12"/>
  </w:num>
  <w:num w:numId="14" w16cid:durableId="335111046">
    <w:abstractNumId w:val="3"/>
  </w:num>
  <w:num w:numId="15" w16cid:durableId="184674899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22F1"/>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14C6"/>
    <w:rsid w:val="005029CB"/>
    <w:rsid w:val="00504DB0"/>
    <w:rsid w:val="00506445"/>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05CE"/>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4BB0"/>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5DA7"/>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3</Pages>
  <Words>345</Words>
  <Characters>1973</Characters>
  <Application>Microsoft Office Word</Application>
  <DocSecurity>0</DocSecurity>
  <Lines>16</Lines>
  <Paragraphs>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2314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2013-10-18T08:32:00Z</cp:lastPrinted>
  <dcterms:created xsi:type="dcterms:W3CDTF">2020-07-06T12:33:00Z</dcterms:created>
  <dcterms:modified xsi:type="dcterms:W3CDTF">2026-08-12T21:47:00Z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