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t>REQUEST FOR QUOTATION</w:t>
      </w:r>
      <w:r>
        <w:br/>
        <w:t>EVALUATION CRITERIA AND METHOD</w:t>
      </w:r>
      <w:bookmarkEnd w:id="0"/>
      <w:r>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1ED1CD01" w:rsidR="00FE71B8" w:rsidRPr="00DF2302" w:rsidRDefault="00CF7D02" w:rsidP="00772387">
      <w:pPr>
        <w:pStyle w:val="Heading2"/>
        <w:tabs>
          <w:tab w:val="left" w:pos="2835"/>
        </w:tabs>
        <w:spacing w:before="1200"/>
        <w:ind w:left="2835" w:hanging="2835"/>
        <w:jc w:val="center"/>
        <w:rPr>
          <w:b w:val="0"/>
          <w:bCs/>
          <w:sz w:val="24"/>
          <w:szCs w:val="24"/>
          <w:lang w:eastAsia="ko-KR"/>
        </w:rPr>
      </w:pPr>
      <w:r>
        <w:rPr>
          <w:sz w:val="24"/>
          <w:szCs w:val="24"/>
        </w:rPr>
        <w:t xml:space="preserve">Procurement No: </w:t>
      </w:r>
      <w:bookmarkEnd w:id="1"/>
      <w:bookmarkEnd w:id="2"/>
      <w:bookmarkEnd w:id="3"/>
      <w:r w:rsidR="00EB42E2">
        <w:rPr>
          <w:sz w:val="24"/>
          <w:szCs w:val="24"/>
        </w:rPr>
        <w:t>12-G001-26</w:t>
      </w:r>
    </w:p>
    <w:p w14:paraId="7DE98D9E" w14:textId="5488301E" w:rsidR="008857C5" w:rsidRPr="00DF2302" w:rsidRDefault="008857C5">
      <w:pPr>
        <w:rPr>
          <w:rFonts w:ascii="Calibri" w:hAnsi="Calibri" w:cs="Calibri"/>
          <w:b/>
          <w:lang w:val="en-GB" w:eastAsia="ko-KR"/>
        </w:rPr>
      </w:pPr>
      <w:r>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7C6F95A9" w14:textId="0EECA72E" w:rsidR="00757D9C" w:rsidRPr="00DF2302" w:rsidRDefault="003849E8" w:rsidP="003849E8">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7E6FD323" w14:textId="0288A3E8" w:rsidR="00B03883" w:rsidRPr="00DF2302" w:rsidRDefault="00B03883" w:rsidP="00B03883">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Pr>
          <w:rFonts w:ascii="Calibri" w:hAnsi="Calibri" w:cs="Calibri"/>
          <w:i/>
          <w:iCs/>
          <w:lang w:val="en-GB"/>
        </w:rPr>
        <w:t>The maximum budget for this Contract is disclosed below, consistent with an open, transparent competitive tender.</w:t>
      </w:r>
    </w:p>
    <w:p w14:paraId="131A5BF8" w14:textId="5B3BE69A" w:rsidR="00E15F4B" w:rsidRPr="00DF2302" w:rsidRDefault="00E15F4B" w:rsidP="00B52A14">
      <w:pPr>
        <w:spacing w:before="120"/>
        <w:jc w:val="both"/>
        <w:rPr>
          <w:rFonts w:ascii="Calibri" w:hAnsi="Calibri" w:cs="Calibri"/>
          <w:lang w:val="en-GB"/>
        </w:rPr>
      </w:pPr>
      <w:r>
        <w:rPr>
          <w:rFonts w:ascii="Calibri" w:hAnsi="Calibri" w:cs="Calibri"/>
          <w:lang w:val="en-GB"/>
        </w:rPr>
        <w:t>The maximum budget available for this Contract is AU$792,000, inclusive of any VAT or other taxes or costs.</w:t>
      </w:r>
    </w:p>
    <w:p w14:paraId="71143A99" w14:textId="5783E0B1" w:rsidR="00E15F4B" w:rsidRPr="00DF2302" w:rsidRDefault="00E15F4B" w:rsidP="00B52A14">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1386D867" w14:textId="04542DB3" w:rsidR="006E17EC" w:rsidRPr="003758D9" w:rsidRDefault="00E15F4B" w:rsidP="00ED3FDE">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vAlign w:val="center"/>
          </w:tcPr>
          <w:p w14:paraId="0926894E" w14:textId="29433CF9" w:rsidR="006E17EC" w:rsidRPr="003758D9" w:rsidRDefault="006E17EC" w:rsidP="006E17EC">
            <w:pPr>
              <w:pStyle w:val="TableContents"/>
              <w:jc w:val="center"/>
              <w:rPr>
                <w:rFonts w:cs="Calibri"/>
                <w:b/>
              </w:rPr>
            </w:pPr>
            <w:r>
              <w:rPr>
                <w:rFonts w:cs="Calibri"/>
                <w:b/>
              </w:rPr>
              <w:t>Major Criteria</w:t>
            </w:r>
          </w:p>
        </w:tc>
        <w:tc>
          <w:tcPr>
            <w:tcW w:w="5367" w:type="dxa"/>
            <w:vAlign w:val="center"/>
          </w:tcPr>
          <w:p w14:paraId="266E364D" w14:textId="77777777" w:rsidR="006E17EC" w:rsidRPr="003758D9" w:rsidRDefault="006E17EC" w:rsidP="006E17EC">
            <w:pPr>
              <w:pStyle w:val="TableContents"/>
              <w:jc w:val="center"/>
              <w:rPr>
                <w:rFonts w:cs="Calibri"/>
                <w:b/>
              </w:rPr>
            </w:pPr>
            <w:r>
              <w:rPr>
                <w:rFonts w:cs="Calibri"/>
                <w:b/>
              </w:rPr>
              <w:t>Details &amp; Sub-Criteria</w:t>
            </w:r>
          </w:p>
        </w:tc>
        <w:tc>
          <w:tcPr>
            <w:tcW w:w="1360" w:type="dxa"/>
            <w:vAlign w:val="center"/>
          </w:tcPr>
          <w:p w14:paraId="6D25EDF4" w14:textId="77777777" w:rsidR="006E17EC" w:rsidRPr="003758D9" w:rsidRDefault="006E17EC" w:rsidP="006E17EC">
            <w:pPr>
              <w:pStyle w:val="TableContents"/>
              <w:jc w:val="center"/>
              <w:rPr>
                <w:rFonts w:cs="Calibri"/>
                <w:b/>
              </w:rPr>
            </w:pPr>
            <w:r>
              <w:rPr>
                <w:rFonts w:cs="Calibri"/>
                <w:b/>
              </w:rPr>
              <w:t>Possible Score</w:t>
            </w:r>
          </w:p>
        </w:tc>
      </w:tr>
      <w:tr w:rsidR="006E17EC" w:rsidRPr="003758D9" w14:paraId="053B03DF" w14:textId="77777777" w:rsidTr="006E17EC">
        <w:trPr>
          <w:cantSplit/>
          <w:tblHeader/>
        </w:trPr>
        <w:tc>
          <w:tcPr>
            <w:tcW w:w="2430" w:type="dxa"/>
            <w:vAlign w:val="center"/>
          </w:tcPr>
          <w:p w14:paraId="5B4EEC3C" w14:textId="461BD486" w:rsidR="006E17EC" w:rsidRPr="003758D9" w:rsidRDefault="00DE3F38" w:rsidP="006E17EC">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tcPr>
          <w:p w14:paraId="3ADDF29E" w14:textId="34B4F96A" w:rsidR="006E17EC" w:rsidRPr="003758D9" w:rsidRDefault="006E17EC" w:rsidP="005B38E4">
            <w:pPr>
              <w:pStyle w:val="TableContents"/>
              <w:numPr>
                <w:ilvl w:val="0"/>
                <w:numId w:val="3"/>
              </w:numPr>
              <w:rPr>
                <w:rFonts w:asciiTheme="minorHAnsi" w:hAnsiTheme="minorHAnsi"/>
                <w:sz w:val="22"/>
                <w:szCs w:val="22"/>
              </w:rPr>
            </w:pPr>
            <w:r>
              <w:rPr>
                <w:rFonts w:asciiTheme="minorHAnsi" w:hAnsiTheme="minorHAnsi"/>
                <w:sz w:val="22"/>
                <w:szCs w:val="22"/>
              </w:rPr>
              <w:t>Evidence of similar past supply of fire appliances and/or firefighter PPE, including client references, years of relevant experience, and track record of after-sales support</w:t>
            </w:r>
          </w:p>
        </w:tc>
        <w:tc>
          <w:tcPr>
            <w:tcW w:w="1360" w:type="dxa"/>
            <w:vAlign w:val="center"/>
          </w:tcPr>
          <w:p w14:paraId="6FB170A3" w14:textId="0880AE04" w:rsidR="006E17EC" w:rsidRPr="003758D9" w:rsidRDefault="00B52A14" w:rsidP="006E17EC">
            <w:pPr>
              <w:pStyle w:val="TableContents"/>
              <w:jc w:val="center"/>
              <w:rPr>
                <w:rFonts w:asciiTheme="minorHAnsi" w:hAnsiTheme="minorHAnsi"/>
                <w:sz w:val="22"/>
                <w:szCs w:val="22"/>
                <w:lang w:eastAsia="en-US"/>
              </w:rPr>
            </w:pPr>
            <w:r>
              <w:rPr>
                <w:rFonts w:asciiTheme="minorHAnsi" w:hAnsiTheme="minorHAnsi"/>
                <w:sz w:val="22"/>
                <w:szCs w:val="22"/>
              </w:rPr>
              <w:t>20</w:t>
            </w:r>
          </w:p>
        </w:tc>
      </w:tr>
      <w:tr w:rsidR="006E17EC" w:rsidRPr="003758D9" w14:paraId="613F68D6" w14:textId="77777777" w:rsidTr="006E17EC">
        <w:trPr>
          <w:cantSplit/>
          <w:tblHeader/>
        </w:trPr>
        <w:tc>
          <w:tcPr>
            <w:tcW w:w="2430" w:type="dxa"/>
            <w:vAlign w:val="center"/>
          </w:tcPr>
          <w:p w14:paraId="44102FCB" w14:textId="19DEBEED" w:rsidR="006E17EC" w:rsidRPr="003758D9" w:rsidRDefault="00AD3DBB" w:rsidP="006E17E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tcPr>
          <w:p w14:paraId="4BA71FA2" w14:textId="7A7C363D" w:rsidR="006E17EC" w:rsidRPr="003758D9" w:rsidRDefault="006E17EC" w:rsidP="001D3BEC">
            <w:pPr>
              <w:pStyle w:val="TableContents"/>
              <w:numPr>
                <w:ilvl w:val="0"/>
                <w:numId w:val="4"/>
              </w:numPr>
              <w:rPr>
                <w:rFonts w:asciiTheme="minorHAnsi" w:hAnsiTheme="minorHAnsi"/>
                <w:sz w:val="22"/>
                <w:szCs w:val="22"/>
              </w:rPr>
            </w:pPr>
            <w:r>
              <w:rPr>
                <w:rFonts w:asciiTheme="minorHAnsi" w:hAnsiTheme="minorHAnsi"/>
                <w:sz w:val="22"/>
                <w:szCs w:val="22"/>
              </w:rPr>
              <w:t>Proposed delivery time from contract signing to delivery in Betio, Tarawa, Kiribati (shorter, realistic delivery times score higher)</w:t>
            </w:r>
          </w:p>
        </w:tc>
        <w:tc>
          <w:tcPr>
            <w:tcW w:w="1360" w:type="dxa"/>
            <w:vAlign w:val="center"/>
          </w:tcPr>
          <w:p w14:paraId="657554B4" w14:textId="1BD7C73A" w:rsidR="006E17EC" w:rsidRPr="003758D9" w:rsidRDefault="00B52A14" w:rsidP="006E17EC">
            <w:pPr>
              <w:pStyle w:val="TableContents"/>
              <w:jc w:val="center"/>
              <w:rPr>
                <w:rFonts w:asciiTheme="minorHAnsi" w:hAnsiTheme="minorHAnsi"/>
                <w:sz w:val="22"/>
                <w:szCs w:val="22"/>
                <w:lang w:eastAsia="en-US"/>
              </w:rPr>
            </w:pPr>
            <w:r>
              <w:rPr>
                <w:rFonts w:asciiTheme="minorHAnsi" w:hAnsiTheme="minorHAnsi"/>
                <w:sz w:val="22"/>
                <w:szCs w:val="22"/>
              </w:rPr>
              <w:t>15</w:t>
            </w:r>
          </w:p>
        </w:tc>
      </w:tr>
      <w:tr w:rsidR="006E17EC" w:rsidRPr="003758D9" w14:paraId="7395E14D" w14:textId="77777777" w:rsidTr="006E17EC">
        <w:trPr>
          <w:cantSplit/>
          <w:tblHeader/>
        </w:trPr>
        <w:tc>
          <w:tcPr>
            <w:tcW w:w="2430" w:type="dxa"/>
            <w:vAlign w:val="center"/>
          </w:tcPr>
          <w:p w14:paraId="58A5C5B6" w14:textId="06D241BF" w:rsidR="006E17EC" w:rsidRPr="003758D9" w:rsidRDefault="00AD3DBB" w:rsidP="006E17EC">
            <w:pPr>
              <w:pStyle w:val="TableContents"/>
              <w:rPr>
                <w:rFonts w:asciiTheme="minorHAnsi" w:hAnsiTheme="minorHAnsi"/>
                <w:sz w:val="22"/>
                <w:szCs w:val="22"/>
                <w:lang w:eastAsia="en-US"/>
              </w:rPr>
            </w:pPr>
            <w:r>
              <w:rPr>
                <w:rFonts w:asciiTheme="minorHAnsi" w:hAnsiTheme="minorHAnsi"/>
                <w:sz w:val="22"/>
                <w:szCs w:val="22"/>
                <w:lang w:eastAsia="en-US"/>
              </w:rPr>
              <w:t>Technical compliance with Specification</w:t>
            </w:r>
          </w:p>
        </w:tc>
        <w:tc>
          <w:tcPr>
            <w:tcW w:w="5367" w:type="dxa"/>
          </w:tcPr>
          <w:p w14:paraId="23A8F695" w14:textId="4B31018C" w:rsidR="006E17EC" w:rsidRPr="003758D9" w:rsidRDefault="006E17EC" w:rsidP="00635A59">
            <w:pPr>
              <w:pStyle w:val="TableContents"/>
              <w:numPr>
                <w:ilvl w:val="0"/>
                <w:numId w:val="5"/>
              </w:numPr>
              <w:rPr>
                <w:rFonts w:asciiTheme="minorHAnsi" w:hAnsiTheme="minorHAnsi"/>
                <w:sz w:val="22"/>
                <w:szCs w:val="22"/>
              </w:rPr>
            </w:pPr>
            <w:r>
              <w:rPr>
                <w:rFonts w:asciiTheme="minorHAnsi" w:hAnsiTheme="minorHAnsi"/>
                <w:sz w:val="22"/>
                <w:szCs w:val="22"/>
              </w:rPr>
              <w:t>Compliance of the fire appliance (tank capacity, pump performance, chassis suitability for Kiribati) and PPE with the Specification and applicable Australian Standards (AS) or equivalent</w:t>
            </w:r>
          </w:p>
        </w:tc>
        <w:tc>
          <w:tcPr>
            <w:tcW w:w="1360" w:type="dxa"/>
            <w:vAlign w:val="center"/>
          </w:tcPr>
          <w:p w14:paraId="240875A4" w14:textId="4670AD5A" w:rsidR="006E17EC" w:rsidRPr="003758D9" w:rsidRDefault="00B52A14" w:rsidP="006E17EC">
            <w:pPr>
              <w:pStyle w:val="TableContents"/>
              <w:jc w:val="center"/>
              <w:rPr>
                <w:rFonts w:asciiTheme="minorHAnsi" w:hAnsiTheme="minorHAnsi"/>
                <w:sz w:val="22"/>
                <w:szCs w:val="22"/>
                <w:lang w:eastAsia="en-US"/>
              </w:rPr>
            </w:pPr>
            <w:r>
              <w:rPr>
                <w:rFonts w:asciiTheme="minorHAnsi" w:hAnsiTheme="minorHAnsi"/>
                <w:sz w:val="22"/>
                <w:szCs w:val="22"/>
              </w:rPr>
              <w:t>40</w:t>
            </w:r>
          </w:p>
        </w:tc>
      </w:tr>
      <w:tr w:rsidR="006E17EC" w:rsidRPr="003758D9" w14:paraId="59453870" w14:textId="77777777" w:rsidTr="006E17EC">
        <w:trPr>
          <w:cantSplit/>
          <w:tblHeader/>
        </w:trPr>
        <w:tc>
          <w:tcPr>
            <w:tcW w:w="2430" w:type="dxa"/>
            <w:vAlign w:val="center"/>
          </w:tcPr>
          <w:p w14:paraId="57F1472D" w14:textId="286C2C17" w:rsidR="006E17EC" w:rsidRPr="003758D9" w:rsidRDefault="00AD3DBB"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After-sales support and warranty</w:t>
            </w:r>
          </w:p>
        </w:tc>
        <w:tc>
          <w:tcPr>
            <w:tcW w:w="5367" w:type="dxa"/>
          </w:tcPr>
          <w:p w14:paraId="375ED5B7" w14:textId="58E43A2F" w:rsidR="006E17EC" w:rsidRPr="003758D9" w:rsidRDefault="006E17EC" w:rsidP="001D3BEC">
            <w:pPr>
              <w:numPr>
                <w:ilvl w:val="0"/>
                <w:numId w:val="6"/>
              </w:numPr>
              <w:adjustRightInd w:val="0"/>
              <w:rPr>
                <w:rFonts w:asciiTheme="minorHAnsi" w:eastAsiaTheme="minorEastAsia" w:hAnsiTheme="minorHAnsi"/>
                <w:color w:val="000000"/>
                <w:sz w:val="22"/>
                <w:lang w:val="en-GB"/>
              </w:rPr>
            </w:pPr>
            <w:r>
              <w:rPr>
                <w:rFonts w:asciiTheme="minorHAnsi" w:hAnsiTheme="minorHAnsi"/>
                <w:sz w:val="22"/>
                <w:szCs w:val="22"/>
              </w:rPr>
              <w:t>Availability of warranty period, spare parts, and after-sales/service support relevant to the Pacific region</w:t>
            </w:r>
          </w:p>
        </w:tc>
        <w:tc>
          <w:tcPr>
            <w:tcW w:w="1360" w:type="dxa"/>
            <w:vAlign w:val="center"/>
          </w:tcPr>
          <w:p w14:paraId="4C399CE7" w14:textId="6F6D9801" w:rsidR="006E17EC" w:rsidRPr="003758D9" w:rsidRDefault="00B52A14" w:rsidP="006E17EC">
            <w:pPr>
              <w:pStyle w:val="TableContents"/>
              <w:jc w:val="center"/>
              <w:rPr>
                <w:rFonts w:asciiTheme="minorHAnsi" w:hAnsiTheme="minorHAnsi"/>
                <w:sz w:val="22"/>
                <w:szCs w:val="22"/>
                <w:lang w:eastAsia="en-US"/>
              </w:rPr>
            </w:pPr>
            <w:r>
              <w:rPr>
                <w:rFonts w:asciiTheme="minorHAnsi" w:hAnsiTheme="minorHAnsi"/>
                <w:sz w:val="22"/>
                <w:szCs w:val="22"/>
              </w:rPr>
              <w:t>25</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3758D9" w:rsidRDefault="003849E8" w:rsidP="006E17EC">
            <w:pPr>
              <w:pStyle w:val="TableContents"/>
              <w:jc w:val="both"/>
              <w:rPr>
                <w:rFonts w:cs="Calibri"/>
              </w:rPr>
            </w:pPr>
            <w:r>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lang w:val="en-GB"/>
        </w:rPr>
        <w:t>70 %</w:t>
      </w:r>
      <w:r>
        <w:rPr>
          <w:rFonts w:ascii="Calibri" w:hAnsi="Calibri" w:cs="Calibri"/>
          <w:lang w:val="en-GB" w:eastAsia="ko-KR"/>
        </w:rPr>
        <w:fldChar w:fldCharType="end"/>
      </w:r>
      <w:r>
        <w:rPr>
          <w:rFonts w:ascii="Calibri" w:hAnsi="Calibri" w:cs="Calibri"/>
          <w:lang w:val="en-GB" w:eastAsia="ko-KR"/>
        </w:rPr>
        <w:t>, as defined above:</w:t>
      </w:r>
    </w:p>
    <w:p w14:paraId="3947D713" w14:textId="79C4DE7D" w:rsidR="0090511A" w:rsidRPr="00DF2302" w:rsidRDefault="0090511A" w:rsidP="00AE3715">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1412B791" w14:textId="10984D63" w:rsidR="0090511A" w:rsidRPr="00DF2302" w:rsidRDefault="0090511A" w:rsidP="0090511A">
      <w:pPr>
        <w:pStyle w:val="ListParagraph"/>
        <w:ind w:leftChars="0" w:left="2160"/>
        <w:rPr>
          <w:lang w:val="en-GB"/>
        </w:rPr>
      </w:pPr>
      <w:r>
        <w:rPr>
          <w:lang w:val="en-GB"/>
        </w:rPr>
        <w:t>tv = total technical value</w:t>
      </w:r>
    </w:p>
    <w:p w14:paraId="0EE3EA84" w14:textId="77777777" w:rsidR="00E1099C" w:rsidRPr="00DF2302" w:rsidRDefault="00E1099C" w:rsidP="00E1099C">
      <w:pPr>
        <w:pStyle w:val="ListParagraph"/>
        <w:ind w:leftChars="0" w:left="2160"/>
        <w:rPr>
          <w:lang w:val="en-GB"/>
        </w:rPr>
      </w:pPr>
      <w:r>
        <w:rPr>
          <w:lang w:val="en-GB"/>
        </w:rPr>
        <w:t>ts = technical result (technical score)</w:t>
      </w:r>
    </w:p>
    <w:p w14:paraId="58A879C2" w14:textId="77777777" w:rsidR="00E1099C" w:rsidRPr="00DF2302" w:rsidRDefault="00E1099C" w:rsidP="00E1099C">
      <w:pPr>
        <w:pStyle w:val="ListParagraph"/>
        <w:ind w:leftChars="0" w:left="2160"/>
        <w:rPr>
          <w:lang w:val="en-GB"/>
        </w:rPr>
      </w:pPr>
      <w:r>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 MERGEFORMAT </w:instrText>
      </w:r>
      <w:r>
        <w:rPr>
          <w:rFonts w:ascii="Calibri" w:hAnsi="Calibri"/>
          <w:lang w:val="en-GB"/>
        </w:rPr>
      </w:r>
      <w:r>
        <w:rPr>
          <w:rFonts w:ascii="Calibri" w:hAnsi="Calibri"/>
          <w:lang w:val="en-GB"/>
        </w:rPr>
        <w:fldChar w:fldCharType="separate"/>
      </w:r>
      <w:r>
        <w:rPr>
          <w:rFonts w:ascii="Calibri" w:hAnsi="Calibri" w:cs="Calibri"/>
          <w:lang w:val="en-GB"/>
        </w:rPr>
        <w:t>30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379C1447" w14:textId="4F623B92" w:rsidR="00296FDB" w:rsidRPr="00DF2302" w:rsidRDefault="00296FDB" w:rsidP="00296FDB">
      <w:pPr>
        <w:pStyle w:val="ListParagraph"/>
        <w:ind w:leftChars="0" w:left="2160"/>
        <w:rPr>
          <w:lang w:val="en-GB"/>
        </w:rPr>
      </w:pPr>
      <w:r>
        <w:rPr>
          <w:lang w:val="en-GB"/>
        </w:rPr>
        <w:t>p = points for the financial Tender being evaluated</w:t>
      </w:r>
    </w:p>
    <w:p w14:paraId="79C2BF62" w14:textId="069428C2" w:rsidR="00296FDB" w:rsidRPr="00DF2302" w:rsidRDefault="00296FDB" w:rsidP="00296FDB">
      <w:pPr>
        <w:pStyle w:val="ListParagraph"/>
        <w:ind w:leftChars="0" w:left="2160"/>
        <w:rPr>
          <w:lang w:val="en-GB"/>
        </w:rPr>
      </w:pPr>
      <w:r>
        <w:rPr>
          <w:lang w:val="en-GB"/>
        </w:rPr>
        <w:t>y = maximum number of points available for the financial Tender</w:t>
      </w:r>
    </w:p>
    <w:p w14:paraId="3F3504DE" w14:textId="7CEC5059" w:rsidR="00296FDB" w:rsidRPr="00DF2302" w:rsidRDefault="00296FDB" w:rsidP="00296FDB">
      <w:pPr>
        <w:pStyle w:val="ListParagraph"/>
        <w:ind w:leftChars="0" w:left="2160"/>
        <w:rPr>
          <w:lang w:val="en-GB"/>
        </w:rPr>
      </w:pPr>
      <w:r>
        <w:rPr>
          <w:lang w:val="en-GB"/>
        </w:rPr>
        <w:t>x = price of the lowest priced Tender</w:t>
      </w:r>
    </w:p>
    <w:p w14:paraId="700892A2" w14:textId="10D3572D" w:rsidR="00296FDB" w:rsidRPr="00DF2302" w:rsidRDefault="00296FDB" w:rsidP="00990E7B">
      <w:pPr>
        <w:pStyle w:val="ListParagraph"/>
        <w:ind w:leftChars="900" w:left="2160"/>
        <w:rPr>
          <w:lang w:val="en-GB"/>
        </w:rPr>
      </w:pPr>
      <w:r>
        <w:rPr>
          <w:lang w:val="en-GB"/>
        </w:rPr>
        <w:t>z = price of the Tender being evaluated</w:t>
      </w:r>
    </w:p>
    <w:p w14:paraId="311F30C6" w14:textId="26617FA9" w:rsidR="009D1D45" w:rsidRPr="00DF2302" w:rsidRDefault="00E1099C" w:rsidP="00E1099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Pr>
          <w:rFonts w:ascii="Calibri" w:hAnsi="Calibri"/>
          <w:b/>
          <w:lang w:val="en-GB"/>
        </w:rPr>
        <w:t>E = (ts * tw) + ((lc / tc) * fw)</w:t>
      </w:r>
      <w:r>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14:paraId="60C9812A" w14:textId="77777777" w:rsidR="009D1D45" w:rsidRPr="00DF2302" w:rsidRDefault="009D1D45" w:rsidP="00E1099C">
      <w:pPr>
        <w:ind w:left="1701"/>
        <w:rPr>
          <w:rFonts w:ascii="Calibri" w:hAnsi="Calibri"/>
          <w:sz w:val="20"/>
          <w:szCs w:val="20"/>
          <w:lang w:val="en-GB"/>
        </w:rPr>
      </w:pPr>
      <w:r>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56BC9" w14:textId="77777777" w:rsidR="007B1B4F" w:rsidRDefault="007B1B4F">
      <w:r>
        <w:separator/>
      </w:r>
    </w:p>
  </w:endnote>
  <w:endnote w:type="continuationSeparator" w:id="0">
    <w:p w14:paraId="6ADDC19F" w14:textId="77777777" w:rsidR="007B1B4F" w:rsidRDefault="007B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3E60FEA" w:rsidR="00D15CF2" w:rsidRDefault="004878F3" w:rsidP="004878F3">
    <w:pPr>
      <w:pStyle w:val="Footer"/>
    </w:pPr>
    <w:r>
      <w:fldChar w:fldCharType="begin"/>
    </w:r>
    <w:r>
      <w:instrText xml:space="preserve"> DATE \@ "yyyy-MM-dd" </w:instrText>
    </w:r>
    <w:r>
      <w:fldChar w:fldCharType="separate"/>
    </w:r>
    <w:r w:rsidR="00EB42E2">
      <w:rPr>
        <w:noProof/>
      </w:rPr>
      <w:t>2026-08-06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2F5F7" w14:textId="77777777" w:rsidR="007B1B4F" w:rsidRDefault="007B1B4F">
      <w:r>
        <w:separator/>
      </w:r>
    </w:p>
  </w:footnote>
  <w:footnote w:type="continuationSeparator" w:id="0">
    <w:p w14:paraId="6E62A87C" w14:textId="77777777" w:rsidR="007B1B4F" w:rsidRDefault="007B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7"/>
  </w:num>
  <w:num w:numId="3" w16cid:durableId="144901991">
    <w:abstractNumId w:val="6"/>
  </w:num>
  <w:num w:numId="4" w16cid:durableId="238760408">
    <w:abstractNumId w:val="5"/>
  </w:num>
  <w:num w:numId="5" w16cid:durableId="718937739">
    <w:abstractNumId w:val="0"/>
  </w:num>
  <w:num w:numId="6" w16cid:durableId="538706066">
    <w:abstractNumId w:val="4"/>
  </w:num>
  <w:num w:numId="7" w16cid:durableId="2065710393">
    <w:abstractNumId w:val="1"/>
  </w:num>
  <w:num w:numId="8" w16cid:durableId="11485490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27B4"/>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B4F"/>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2E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4</Pages>
  <Words>844</Words>
  <Characters>4813</Characters>
  <Application>Microsoft Office Word</Application>
  <DocSecurity>0</DocSecurity>
  <Lines>40</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5646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2016-10-18T02:57:00Z</cp:lastPrinted>
  <dcterms:created xsi:type="dcterms:W3CDTF">2020-08-26T13:41:00Z</dcterms:created>
  <dcterms:modified xsi:type="dcterms:W3CDTF">2026-08-05T21:39:00Z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